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3" w:rsidRDefault="00FE520E" w:rsidP="00911651">
      <w:pPr>
        <w:pStyle w:val="ListParagraph"/>
        <w:ind w:left="25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94.55pt;margin-top:-45pt;width:54.7pt;height:41.4pt;z-index:251681792" o:connectortype="straigh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2.2pt;margin-top:-65.6pt;width:342.35pt;height:41.6pt;z-index:251677696;mso-width-relative:margin;mso-height-relative:margin">
            <v:textbox>
              <w:txbxContent>
                <w:p w:rsidR="00911651" w:rsidRPr="004E471F" w:rsidRDefault="00911651" w:rsidP="00816ABE">
                  <w:pPr>
                    <w:jc w:val="center"/>
                    <w:rPr>
                      <w:sz w:val="28"/>
                      <w:szCs w:val="28"/>
                    </w:rPr>
                  </w:pPr>
                  <w:r w:rsidRPr="004E471F">
                    <w:rPr>
                      <w:b/>
                      <w:sz w:val="28"/>
                      <w:szCs w:val="28"/>
                    </w:rPr>
                    <w:t>Pending RLS</w:t>
                  </w:r>
                  <w:r w:rsidRPr="004E471F">
                    <w:rPr>
                      <w:sz w:val="28"/>
                      <w:szCs w:val="28"/>
                    </w:rPr>
                    <w:t xml:space="preserve"> </w:t>
                  </w:r>
                  <w:r w:rsidR="00A954E1" w:rsidRPr="004E471F">
                    <w:rPr>
                      <w:sz w:val="28"/>
                      <w:szCs w:val="28"/>
                    </w:rPr>
                    <w:t>(Request for Legal Services)</w:t>
                  </w:r>
                </w:p>
                <w:p w:rsidR="00A954E1" w:rsidRPr="004E471F" w:rsidRDefault="001F330A" w:rsidP="00816A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sent to Military Justice</w:t>
                  </w:r>
                  <w:r w:rsidR="00816ABE" w:rsidRPr="004E471F">
                    <w:rPr>
                      <w:sz w:val="28"/>
                      <w:szCs w:val="28"/>
                    </w:rPr>
                    <w:t xml:space="preserve"> to Initiate Legal Action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307.45pt;margin-top:7.55pt;width:84.8pt;height:128.55pt;flip:x y;z-index:25168281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5" type="#_x0000_t202" style="position:absolute;left:0;text-align:left;margin-left:375.6pt;margin-top:-3.6pt;width:162.15pt;height:94.15pt;z-index:251680768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816ABE" w:rsidRPr="00816ABE" w:rsidRDefault="00816ABE">
                  <w:pPr>
                    <w:rPr>
                      <w:sz w:val="28"/>
                      <w:szCs w:val="28"/>
                    </w:rPr>
                  </w:pPr>
                  <w:r w:rsidRPr="00816ABE">
                    <w:rPr>
                      <w:b/>
                      <w:sz w:val="28"/>
                      <w:szCs w:val="28"/>
                    </w:rPr>
                    <w:t>Pending Art 32</w:t>
                  </w:r>
                  <w:r w:rsidRPr="00816ABE">
                    <w:rPr>
                      <w:sz w:val="28"/>
                      <w:szCs w:val="28"/>
                    </w:rPr>
                    <w:t xml:space="preserve"> (Article 32 Investigation) – Determines if charges warrant taking accused to a general court-martial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212.25pt;margin-top:-24pt;width:.05pt;height:20.4pt;z-index:25167564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9" type="#_x0000_t202" style="position:absolute;left:0;text-align:left;margin-left:104.25pt;margin-top:-3.6pt;width:203.2pt;height:25.05pt;z-index:251672576;mso-width-relative:margin;mso-height-relative:margin">
            <v:textbox style="mso-next-textbox:#_x0000_s1039">
              <w:txbxContent>
                <w:p w:rsidR="00911651" w:rsidRPr="00816ABE" w:rsidRDefault="00911651" w:rsidP="00816AB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6ABE">
                    <w:rPr>
                      <w:b/>
                      <w:sz w:val="28"/>
                      <w:szCs w:val="28"/>
                    </w:rPr>
                    <w:t xml:space="preserve">Pending </w:t>
                  </w:r>
                  <w:proofErr w:type="spellStart"/>
                  <w:r w:rsidRPr="00816ABE">
                    <w:rPr>
                      <w:b/>
                      <w:sz w:val="28"/>
                      <w:szCs w:val="28"/>
                    </w:rPr>
                    <w:t>Pref</w:t>
                  </w:r>
                  <w:proofErr w:type="spellEnd"/>
                  <w:r w:rsidR="00816ABE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816ABE">
                    <w:rPr>
                      <w:b/>
                      <w:sz w:val="28"/>
                      <w:szCs w:val="28"/>
                    </w:rPr>
                    <w:t>Prefer</w:t>
                  </w:r>
                  <w:r w:rsidRPr="00816ABE">
                    <w:rPr>
                      <w:b/>
                      <w:sz w:val="28"/>
                      <w:szCs w:val="28"/>
                    </w:rPr>
                    <w:t>ral</w:t>
                  </w:r>
                  <w:proofErr w:type="spellEnd"/>
                  <w:r w:rsidR="00816ABE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911651" w:rsidRDefault="00FE520E">
      <w:r>
        <w:rPr>
          <w:noProof/>
        </w:rPr>
        <w:pict>
          <v:shape id="_x0000_s1044" type="#_x0000_t32" style="position:absolute;margin-left:212.25pt;margin-top:8pt;width:.05pt;height:26.55pt;z-index:251678720" o:connectortype="straight">
            <v:stroke endarrow="block"/>
          </v:shape>
        </w:pict>
      </w:r>
    </w:p>
    <w:p w:rsidR="00911651" w:rsidRDefault="00911651"/>
    <w:p w:rsidR="00911651" w:rsidRDefault="00FE520E">
      <w:r>
        <w:rPr>
          <w:noProof/>
          <w:lang w:eastAsia="zh-TW"/>
        </w:rPr>
        <w:pict>
          <v:shape id="_x0000_s1040" type="#_x0000_t202" style="position:absolute;margin-left:151.25pt;margin-top:7.7pt;width:117.5pt;height:25.05pt;z-index:251674624;mso-height-percent:200;mso-height-percent:200;mso-width-relative:margin;mso-height-relative:margin">
            <v:textbox style="mso-next-textbox:#_x0000_s1040;mso-fit-shape-to-text:t">
              <w:txbxContent>
                <w:p w:rsidR="00816ABE" w:rsidRPr="00816ABE" w:rsidRDefault="00911651" w:rsidP="00816AB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6ABE">
                    <w:rPr>
                      <w:b/>
                      <w:sz w:val="28"/>
                      <w:szCs w:val="28"/>
                    </w:rPr>
                    <w:t xml:space="preserve">Pending </w:t>
                  </w:r>
                  <w:r w:rsidR="00816ABE">
                    <w:rPr>
                      <w:b/>
                      <w:sz w:val="28"/>
                      <w:szCs w:val="28"/>
                    </w:rPr>
                    <w:t>Ref (</w:t>
                  </w:r>
                  <w:r w:rsidRPr="00816ABE">
                    <w:rPr>
                      <w:b/>
                      <w:sz w:val="28"/>
                      <w:szCs w:val="28"/>
                    </w:rPr>
                    <w:t>Referral</w:t>
                  </w:r>
                  <w:r w:rsidR="00816ABE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911651" w:rsidRDefault="00911651"/>
    <w:p w:rsidR="001F330A" w:rsidRPr="00C5625D" w:rsidRDefault="00FE520E" w:rsidP="00D17784">
      <w:pPr>
        <w:rPr>
          <w:b/>
          <w:sz w:val="8"/>
          <w:szCs w:val="8"/>
          <w:u w:val="single"/>
        </w:rPr>
      </w:pPr>
      <w:r w:rsidRPr="00FE520E">
        <w:rPr>
          <w:noProof/>
          <w:lang w:eastAsia="zh-TW"/>
        </w:rPr>
        <w:pict>
          <v:shape id="_x0000_s1069" type="#_x0000_t202" style="position:absolute;margin-left:-70.85pt;margin-top:276.45pt;width:241.1pt;height:44.15pt;z-index:251711488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3C6A51" w:rsidRPr="001F330A" w:rsidRDefault="003C6A51">
                  <w:pPr>
                    <w:rPr>
                      <w:b/>
                      <w:sz w:val="28"/>
                      <w:szCs w:val="28"/>
                    </w:rPr>
                  </w:pPr>
                  <w:r w:rsidRPr="001F330A">
                    <w:rPr>
                      <w:b/>
                      <w:sz w:val="28"/>
                      <w:szCs w:val="28"/>
                    </w:rPr>
                    <w:t>Possible Military Discharge</w:t>
                  </w:r>
                  <w:r w:rsidR="001F330A">
                    <w:rPr>
                      <w:b/>
                      <w:sz w:val="28"/>
                      <w:szCs w:val="28"/>
                    </w:rPr>
                    <w:t>, Brig Time, Fine, and Reduction in Pay Grade</w:t>
                  </w:r>
                </w:p>
              </w:txbxContent>
            </v:textbox>
          </v:shape>
        </w:pict>
      </w:r>
      <w:r w:rsidRPr="00FE520E">
        <w:rPr>
          <w:noProof/>
          <w:sz w:val="28"/>
          <w:szCs w:val="28"/>
          <w:u w:val="single"/>
          <w:lang w:eastAsia="zh-TW"/>
        </w:rPr>
        <w:pict>
          <v:shape id="_x0000_s1067" type="#_x0000_t202" style="position:absolute;margin-left:189.25pt;margin-top:275.4pt;width:118.2pt;height:25.05pt;z-index:251708416;mso-height-percent:200;mso-height-percent:200;mso-width-relative:margin;mso-height-relative:margin">
            <v:textbox style="mso-fit-shape-to-text:t">
              <w:txbxContent>
                <w:p w:rsidR="003C6A51" w:rsidRPr="003C6A51" w:rsidRDefault="003C6A51">
                  <w:pPr>
                    <w:rPr>
                      <w:b/>
                      <w:sz w:val="28"/>
                      <w:szCs w:val="28"/>
                    </w:rPr>
                  </w:pPr>
                  <w:r w:rsidRPr="003C6A51">
                    <w:rPr>
                      <w:b/>
                      <w:sz w:val="28"/>
                      <w:szCs w:val="28"/>
                    </w:rPr>
                    <w:t>Release from Brig</w:t>
                  </w:r>
                </w:p>
              </w:txbxContent>
            </v:textbox>
          </v:shape>
        </w:pict>
      </w:r>
      <w:r w:rsidRPr="00FE520E">
        <w:rPr>
          <w:noProof/>
          <w:sz w:val="28"/>
          <w:szCs w:val="28"/>
          <w:u w:val="single"/>
          <w:lang w:eastAsia="zh-TW"/>
        </w:rPr>
        <w:pict>
          <v:shape id="_x0000_s1065" type="#_x0000_t202" style="position:absolute;margin-left:188.6pt;margin-top:228.35pt;width:304.9pt;height:28.5pt;z-index:251705344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065">
              <w:txbxContent>
                <w:p w:rsidR="003C6A51" w:rsidRPr="003C6A51" w:rsidRDefault="003C6A51">
                  <w:pPr>
                    <w:rPr>
                      <w:sz w:val="28"/>
                      <w:szCs w:val="28"/>
                    </w:rPr>
                  </w:pPr>
                  <w:r w:rsidRPr="003C6A51">
                    <w:rPr>
                      <w:b/>
                      <w:sz w:val="28"/>
                      <w:szCs w:val="28"/>
                    </w:rPr>
                    <w:t>Post-Trial Confinement</w:t>
                  </w:r>
                  <w:r>
                    <w:rPr>
                      <w:sz w:val="28"/>
                      <w:szCs w:val="28"/>
                    </w:rPr>
                    <w:t xml:space="preserve"> (if sentenced to brig time)</w:t>
                  </w:r>
                </w:p>
              </w:txbxContent>
            </v:textbox>
          </v:shape>
        </w:pict>
      </w:r>
      <w:r w:rsidRPr="00FE520E">
        <w:rPr>
          <w:noProof/>
        </w:rPr>
        <w:pict>
          <v:shape id="_x0000_s1071" type="#_x0000_t32" style="position:absolute;margin-left:125.25pt;margin-top:209.9pt;width:17.25pt;height:66.55pt;flip:x;z-index:251713536" o:connectortype="straight">
            <v:stroke endarrow="block"/>
          </v:shape>
        </w:pict>
      </w:r>
      <w:r w:rsidRPr="00FE520E">
        <w:rPr>
          <w:noProof/>
          <w:sz w:val="28"/>
          <w:szCs w:val="28"/>
          <w:u w:val="single"/>
        </w:rPr>
        <w:pict>
          <v:shape id="_x0000_s1068" type="#_x0000_t32" style="position:absolute;margin-left:212.15pt;margin-top:256.85pt;width:.05pt;height:18.1pt;z-index:251709440" o:connectortype="straight">
            <v:stroke endarrow="block"/>
          </v:shape>
        </w:pict>
      </w:r>
      <w:r w:rsidRPr="00FE520E">
        <w:rPr>
          <w:noProof/>
        </w:rPr>
        <w:pict>
          <v:shape id="_x0000_s1070" type="#_x0000_t32" style="position:absolute;margin-left:-2.25pt;margin-top:260.6pt;width:0;height:14.35pt;z-index:251712512" o:connectortype="straight">
            <v:stroke endarrow="block"/>
          </v:shape>
        </w:pict>
      </w:r>
      <w:r w:rsidRPr="00FE520E">
        <w:rPr>
          <w:noProof/>
          <w:lang w:eastAsia="zh-TW"/>
        </w:rPr>
        <w:pict>
          <v:shape id="_x0000_s1055" type="#_x0000_t202" style="position:absolute;margin-left:-66pt;margin-top:115.1pt;width:132pt;height:145.5pt;z-index:251694080;mso-width-relative:margin;mso-height-relative:margin">
            <v:textbox style="mso-next-textbox:#_x0000_s1055">
              <w:txbxContent>
                <w:p w:rsidR="00041D47" w:rsidRPr="000B1E53" w:rsidRDefault="00041D47">
                  <w:pPr>
                    <w:rPr>
                      <w:sz w:val="28"/>
                      <w:szCs w:val="28"/>
                    </w:rPr>
                  </w:pPr>
                  <w:r w:rsidRPr="000B1E53">
                    <w:rPr>
                      <w:b/>
                      <w:sz w:val="28"/>
                      <w:szCs w:val="28"/>
                    </w:rPr>
                    <w:t>Pending PTA</w:t>
                  </w:r>
                  <w:r w:rsidRPr="000B1E53">
                    <w:rPr>
                      <w:sz w:val="28"/>
                      <w:szCs w:val="28"/>
                    </w:rPr>
                    <w:t xml:space="preserve"> (Pre-Trial Agreement) – plea deal that can occur at </w:t>
                  </w:r>
                  <w:r w:rsidRPr="000B1E53">
                    <w:rPr>
                      <w:b/>
                      <w:sz w:val="28"/>
                      <w:szCs w:val="28"/>
                    </w:rPr>
                    <w:t>any time</w:t>
                  </w:r>
                  <w:r w:rsidR="000B1E53">
                    <w:rPr>
                      <w:b/>
                      <w:sz w:val="28"/>
                      <w:szCs w:val="28"/>
                    </w:rPr>
                    <w:t xml:space="preserve"> after referral</w:t>
                  </w:r>
                  <w:r w:rsidRPr="000B1E53">
                    <w:rPr>
                      <w:sz w:val="28"/>
                      <w:szCs w:val="28"/>
                    </w:rPr>
                    <w:t xml:space="preserve">; accused accepts certain punishment to </w:t>
                  </w:r>
                  <w:r w:rsidR="000B1E53" w:rsidRPr="000B1E53">
                    <w:rPr>
                      <w:sz w:val="28"/>
                      <w:szCs w:val="28"/>
                    </w:rPr>
                    <w:t xml:space="preserve">forego </w:t>
                  </w:r>
                  <w:r w:rsidR="003C6A51">
                    <w:rPr>
                      <w:sz w:val="28"/>
                      <w:szCs w:val="28"/>
                    </w:rPr>
                    <w:t xml:space="preserve">risk of </w:t>
                  </w:r>
                  <w:r w:rsidR="000B1E53" w:rsidRPr="000B1E53">
                    <w:rPr>
                      <w:sz w:val="28"/>
                      <w:szCs w:val="28"/>
                    </w:rPr>
                    <w:t>trial</w:t>
                  </w:r>
                </w:p>
              </w:txbxContent>
            </v:textbox>
          </v:shape>
        </w:pict>
      </w:r>
      <w:r w:rsidRPr="00FE520E">
        <w:rPr>
          <w:noProof/>
        </w:rPr>
        <w:pict>
          <v:shape id="_x0000_s1061" type="#_x0000_t32" style="position:absolute;margin-left:18.3pt;margin-top:79.1pt;width:43.95pt;height:36pt;flip:x;z-index:251701248" o:connectortype="straight">
            <v:stroke endarrow="block"/>
          </v:shape>
        </w:pict>
      </w:r>
      <w:r w:rsidRPr="00FE520E">
        <w:rPr>
          <w:noProof/>
        </w:rPr>
        <w:pict>
          <v:shape id="_x0000_s1066" type="#_x0000_t32" style="position:absolute;margin-left:212.2pt;margin-top:209.9pt;width:.05pt;height:18.45pt;z-index:251706368" o:connectortype="straight">
            <v:stroke endarrow="block"/>
          </v:shape>
        </w:pict>
      </w:r>
      <w:r w:rsidRPr="00FE520E">
        <w:rPr>
          <w:noProof/>
          <w:lang w:eastAsia="zh-TW"/>
        </w:rPr>
        <w:pict>
          <v:shape id="_x0000_s1056" type="#_x0000_t202" style="position:absolute;margin-left:104pt;margin-top:115.1pt;width:247.35pt;height:42.75pt;z-index:251696128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56">
              <w:txbxContent>
                <w:p w:rsidR="000B1E53" w:rsidRPr="000B1E53" w:rsidRDefault="000B1E53">
                  <w:pPr>
                    <w:rPr>
                      <w:sz w:val="28"/>
                      <w:szCs w:val="28"/>
                    </w:rPr>
                  </w:pPr>
                  <w:r w:rsidRPr="000B1E53">
                    <w:rPr>
                      <w:b/>
                      <w:sz w:val="28"/>
                      <w:szCs w:val="28"/>
                    </w:rPr>
                    <w:t>Pending Motions</w:t>
                  </w:r>
                  <w:r w:rsidRPr="000B1E53">
                    <w:rPr>
                      <w:sz w:val="28"/>
                      <w:szCs w:val="28"/>
                    </w:rPr>
                    <w:t xml:space="preserve"> – court motions in anticipation of trial</w:t>
                  </w:r>
                </w:p>
              </w:txbxContent>
            </v:textbox>
          </v:shape>
        </w:pict>
      </w:r>
      <w:r w:rsidRPr="00FE520E">
        <w:rPr>
          <w:noProof/>
        </w:rPr>
        <w:pict>
          <v:shape id="_x0000_s1063" type="#_x0000_t32" style="position:absolute;margin-left:62.25pt;margin-top:196.85pt;width:42pt;height:0;flip:x;z-index:251703296" o:connectortype="straight">
            <v:stroke endarrow="block"/>
          </v:shape>
        </w:pict>
      </w:r>
      <w:r w:rsidRPr="00FE520E">
        <w:rPr>
          <w:noProof/>
          <w:lang w:eastAsia="zh-TW"/>
        </w:rPr>
        <w:pict>
          <v:shape id="_x0000_s1059" type="#_x0000_t202" style="position:absolute;margin-left:105.8pt;margin-top:181.1pt;width:212.4pt;height:27.3pt;z-index:251699200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59;mso-fit-shape-to-text:t">
              <w:txbxContent>
                <w:p w:rsidR="00D17784" w:rsidRPr="00D17784" w:rsidRDefault="00D17784" w:rsidP="00D17784">
                  <w:pPr>
                    <w:ind w:left="7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    </w:t>
                  </w:r>
                  <w:r w:rsidRPr="00D17784">
                    <w:rPr>
                      <w:b/>
                      <w:sz w:val="28"/>
                      <w:szCs w:val="28"/>
                    </w:rPr>
                    <w:t>Trial</w:t>
                  </w:r>
                </w:p>
              </w:txbxContent>
            </v:textbox>
          </v:shape>
        </w:pict>
      </w:r>
      <w:r w:rsidRPr="00FE520E">
        <w:rPr>
          <w:noProof/>
        </w:rPr>
        <w:pict>
          <v:shape id="_x0000_s1060" type="#_x0000_t32" style="position:absolute;margin-left:212.2pt;margin-top:157.85pt;width:0;height:23.25pt;z-index:251700224" o:connectortype="straight">
            <v:stroke endarrow="block"/>
          </v:shape>
        </w:pict>
      </w:r>
      <w:r w:rsidRPr="00FE520E">
        <w:rPr>
          <w:noProof/>
        </w:rPr>
        <w:pict>
          <v:shape id="_x0000_s1057" type="#_x0000_t32" style="position:absolute;margin-left:212.2pt;margin-top:92.6pt;width:0;height:22.5pt;z-index:251697152" o:connectortype="straight">
            <v:stroke endarrow="block"/>
          </v:shape>
        </w:pict>
      </w:r>
      <w:r w:rsidRPr="00FE520E">
        <w:rPr>
          <w:noProof/>
          <w:u w:val="single"/>
          <w:lang w:eastAsia="zh-TW"/>
        </w:rPr>
        <w:pict>
          <v:shape id="_x0000_s1051" type="#_x0000_t202" style="position:absolute;margin-left:52.2pt;margin-top:47.6pt;width:307.8pt;height:45pt;z-index:25168896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7017E8" w:rsidRPr="004E471F" w:rsidRDefault="004E471F">
                  <w:pPr>
                    <w:rPr>
                      <w:sz w:val="28"/>
                      <w:szCs w:val="28"/>
                    </w:rPr>
                  </w:pPr>
                  <w:r w:rsidRPr="004E471F">
                    <w:rPr>
                      <w:b/>
                      <w:sz w:val="28"/>
                      <w:szCs w:val="28"/>
                    </w:rPr>
                    <w:t>Pend</w:t>
                  </w:r>
                  <w:r w:rsidR="000B1E53">
                    <w:rPr>
                      <w:b/>
                      <w:sz w:val="28"/>
                      <w:szCs w:val="28"/>
                    </w:rPr>
                    <w:t>ing</w:t>
                  </w:r>
                  <w:r w:rsidRPr="004E471F">
                    <w:rPr>
                      <w:b/>
                      <w:sz w:val="28"/>
                      <w:szCs w:val="28"/>
                    </w:rPr>
                    <w:t xml:space="preserve"> Arraign (Arraignment)</w:t>
                  </w:r>
                  <w:r w:rsidRPr="004E471F">
                    <w:rPr>
                      <w:sz w:val="28"/>
                      <w:szCs w:val="28"/>
                    </w:rPr>
                    <w:t xml:space="preserve"> – Accused must give pleas to court and choose a judge or jury court</w:t>
                  </w:r>
                </w:p>
              </w:txbxContent>
            </v:textbox>
          </v:shape>
        </w:pict>
      </w:r>
      <w:r w:rsidRPr="00FE520E">
        <w:rPr>
          <w:noProof/>
          <w:u w:val="single"/>
        </w:rPr>
        <w:pict>
          <v:shape id="_x0000_s1050" type="#_x0000_t32" style="position:absolute;margin-left:212.25pt;margin-top:23.4pt;width:0;height:24.2pt;z-index:251686912" o:connectortype="straight">
            <v:stroke endarrow="block"/>
          </v:shape>
        </w:pict>
      </w:r>
      <w:r w:rsidRPr="00FE520E">
        <w:rPr>
          <w:noProof/>
        </w:rPr>
        <w:pict>
          <v:shape id="_x0000_s1062" type="#_x0000_t32" style="position:absolute;margin-left:62.25pt;margin-top:151.85pt;width:42pt;height:.05pt;flip:x;z-index:251702272" o:connectortype="straight">
            <v:stroke endarrow="block"/>
          </v:shape>
        </w:pict>
      </w:r>
      <w:r w:rsidRPr="00FE520E">
        <w:rPr>
          <w:noProof/>
          <w:u w:val="single"/>
        </w:rPr>
        <w:pict>
          <v:shape id="_x0000_s1054" type="#_x0000_t32" style="position:absolute;margin-left:456.75pt;margin-top:23.4pt;width:0;height:24.2pt;z-index:251692032" o:connectortype="straight">
            <v:stroke endarrow="block"/>
          </v:shape>
        </w:pict>
      </w:r>
      <w:r w:rsidRPr="00FE520E">
        <w:rPr>
          <w:noProof/>
          <w:u w:val="single"/>
          <w:lang w:eastAsia="zh-TW"/>
        </w:rPr>
        <w:pict>
          <v:shape id="_x0000_s1053" type="#_x0000_t202" style="position:absolute;margin-left:392.25pt;margin-top:47.6pt;width:141.75pt;height:104.25pt;z-index:251691008;mso-width-relative:margin;mso-height-relative:margin">
            <v:textbox>
              <w:txbxContent>
                <w:p w:rsidR="004E471F" w:rsidRPr="004E471F" w:rsidRDefault="004E471F">
                  <w:pPr>
                    <w:rPr>
                      <w:sz w:val="28"/>
                      <w:szCs w:val="28"/>
                    </w:rPr>
                  </w:pPr>
                  <w:r w:rsidRPr="00041D47">
                    <w:rPr>
                      <w:b/>
                      <w:sz w:val="28"/>
                      <w:szCs w:val="28"/>
                    </w:rPr>
                    <w:t xml:space="preserve">Pending Art 33/34 </w:t>
                  </w:r>
                  <w:proofErr w:type="spellStart"/>
                  <w:r w:rsidRPr="00041D47">
                    <w:rPr>
                      <w:b/>
                      <w:sz w:val="28"/>
                      <w:szCs w:val="28"/>
                    </w:rPr>
                    <w:t>Ltr</w:t>
                  </w:r>
                  <w:proofErr w:type="spellEnd"/>
                  <w:r w:rsidRPr="004E471F">
                    <w:rPr>
                      <w:sz w:val="28"/>
                      <w:szCs w:val="28"/>
                    </w:rPr>
                    <w:t xml:space="preserve"> (Article 33/34 Letter) – Report by Investigating Officer of Art 32 Investigation</w:t>
                  </w:r>
                </w:p>
              </w:txbxContent>
            </v:textbox>
          </v:shape>
        </w:pict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4E471F">
        <w:br/>
      </w:r>
      <w:r w:rsidR="00D17784">
        <w:rPr>
          <w:u w:val="single"/>
        </w:rPr>
        <w:br/>
      </w:r>
      <w:r w:rsidR="00D17784">
        <w:rPr>
          <w:u w:val="single"/>
        </w:rPr>
        <w:br/>
      </w:r>
      <w:r w:rsidR="003C6A51">
        <w:rPr>
          <w:sz w:val="28"/>
          <w:szCs w:val="28"/>
          <w:u w:val="single"/>
        </w:rPr>
        <w:br/>
      </w:r>
      <w:r w:rsidR="003C6A51">
        <w:rPr>
          <w:sz w:val="28"/>
          <w:szCs w:val="28"/>
          <w:u w:val="single"/>
        </w:rPr>
        <w:br/>
      </w:r>
      <w:r w:rsidR="003C6A51">
        <w:rPr>
          <w:sz w:val="28"/>
          <w:szCs w:val="28"/>
          <w:u w:val="single"/>
        </w:rPr>
        <w:br/>
      </w:r>
      <w:r w:rsidR="001F330A">
        <w:rPr>
          <w:sz w:val="16"/>
          <w:szCs w:val="16"/>
          <w:u w:val="single"/>
        </w:rPr>
        <w:br/>
      </w:r>
    </w:p>
    <w:p w:rsidR="00143908" w:rsidRDefault="00143908" w:rsidP="00D17784">
      <w:pPr>
        <w:rPr>
          <w:sz w:val="28"/>
          <w:szCs w:val="28"/>
        </w:rPr>
      </w:pPr>
      <w:r w:rsidRPr="001F330A">
        <w:rPr>
          <w:b/>
          <w:sz w:val="28"/>
          <w:szCs w:val="28"/>
          <w:u w:val="single"/>
        </w:rPr>
        <w:t xml:space="preserve">Diagram </w:t>
      </w:r>
      <w:r w:rsidR="004E471F" w:rsidRPr="001F330A">
        <w:rPr>
          <w:b/>
          <w:sz w:val="28"/>
          <w:szCs w:val="28"/>
          <w:u w:val="single"/>
        </w:rPr>
        <w:t>Legend</w:t>
      </w:r>
      <w:r w:rsidR="004E471F" w:rsidRPr="00D17784">
        <w:rPr>
          <w:sz w:val="28"/>
          <w:szCs w:val="28"/>
          <w:u w:val="single"/>
        </w:rPr>
        <w:br/>
      </w:r>
      <w:r w:rsidR="00D17784" w:rsidRPr="001F330A">
        <w:rPr>
          <w:sz w:val="28"/>
          <w:szCs w:val="28"/>
          <w:u w:val="single"/>
        </w:rPr>
        <w:t>Green Color</w:t>
      </w:r>
      <w:r w:rsidR="00D17784">
        <w:rPr>
          <w:sz w:val="28"/>
          <w:szCs w:val="28"/>
        </w:rPr>
        <w:t xml:space="preserve"> = Events Accused will appear in court before a judge</w:t>
      </w:r>
      <w:r w:rsidR="00D17784">
        <w:rPr>
          <w:sz w:val="28"/>
          <w:szCs w:val="28"/>
        </w:rPr>
        <w:br/>
      </w:r>
      <w:r w:rsidRPr="001F330A">
        <w:rPr>
          <w:sz w:val="28"/>
          <w:szCs w:val="28"/>
          <w:u w:val="single"/>
        </w:rPr>
        <w:t>Blue Color</w:t>
      </w:r>
      <w:r>
        <w:rPr>
          <w:sz w:val="28"/>
          <w:szCs w:val="28"/>
        </w:rPr>
        <w:t xml:space="preserve"> = Event Accused will appear before Investigating Officer</w:t>
      </w:r>
    </w:p>
    <w:p w:rsidR="00C5625D" w:rsidRDefault="00C5625D" w:rsidP="00D17784">
      <w:pPr>
        <w:rPr>
          <w:b/>
          <w:sz w:val="16"/>
          <w:szCs w:val="16"/>
          <w:u w:val="single"/>
        </w:rPr>
      </w:pPr>
    </w:p>
    <w:p w:rsidR="00911651" w:rsidRDefault="00143908" w:rsidP="00D17784">
      <w:pPr>
        <w:rPr>
          <w:sz w:val="28"/>
          <w:szCs w:val="28"/>
        </w:rPr>
      </w:pPr>
      <w:r w:rsidRPr="001F330A">
        <w:rPr>
          <w:b/>
          <w:sz w:val="28"/>
          <w:szCs w:val="28"/>
          <w:u w:val="single"/>
        </w:rPr>
        <w:t xml:space="preserve">Case Management System (CMS) </w:t>
      </w:r>
      <w:r w:rsidR="001F330A">
        <w:rPr>
          <w:b/>
          <w:sz w:val="28"/>
          <w:szCs w:val="28"/>
          <w:u w:val="single"/>
        </w:rPr>
        <w:t xml:space="preserve">Columns </w:t>
      </w:r>
      <w:r w:rsidRPr="001F330A">
        <w:rPr>
          <w:b/>
          <w:sz w:val="28"/>
          <w:szCs w:val="28"/>
          <w:u w:val="single"/>
        </w:rPr>
        <w:t>Legend</w:t>
      </w:r>
      <w:r>
        <w:rPr>
          <w:sz w:val="28"/>
          <w:szCs w:val="28"/>
        </w:rPr>
        <w:br/>
      </w:r>
      <w:r w:rsidR="00D17784" w:rsidRPr="001F330A">
        <w:rPr>
          <w:sz w:val="28"/>
          <w:szCs w:val="28"/>
          <w:u w:val="single"/>
        </w:rPr>
        <w:t>Name</w:t>
      </w:r>
      <w:r w:rsidR="00D17784">
        <w:rPr>
          <w:sz w:val="28"/>
          <w:szCs w:val="28"/>
        </w:rPr>
        <w:t xml:space="preserve"> = Accused Name</w:t>
      </w:r>
      <w:r w:rsidR="00D17784">
        <w:rPr>
          <w:sz w:val="28"/>
          <w:szCs w:val="28"/>
        </w:rPr>
        <w:br/>
      </w:r>
      <w:r w:rsidRPr="001F330A">
        <w:rPr>
          <w:sz w:val="28"/>
          <w:szCs w:val="28"/>
          <w:u w:val="single"/>
        </w:rPr>
        <w:t>Charge</w:t>
      </w:r>
      <w:r>
        <w:rPr>
          <w:sz w:val="28"/>
          <w:szCs w:val="28"/>
        </w:rPr>
        <w:t>s = UCMJ Offense Article Number</w:t>
      </w:r>
      <w:r w:rsidR="00482EFA">
        <w:rPr>
          <w:sz w:val="28"/>
          <w:szCs w:val="28"/>
        </w:rPr>
        <w:t xml:space="preserve">, </w:t>
      </w:r>
      <w:r>
        <w:rPr>
          <w:sz w:val="28"/>
          <w:szCs w:val="28"/>
        </w:rPr>
        <w:t># of s</w:t>
      </w:r>
      <w:r w:rsidR="00482EFA">
        <w:rPr>
          <w:sz w:val="28"/>
          <w:szCs w:val="28"/>
        </w:rPr>
        <w:t>pecifications under that charge</w:t>
      </w:r>
    </w:p>
    <w:p w:rsidR="00482EFA" w:rsidRDefault="00143908" w:rsidP="001F330A">
      <w:pPr>
        <w:pStyle w:val="ListParagraph"/>
        <w:numPr>
          <w:ilvl w:val="0"/>
          <w:numId w:val="2"/>
        </w:numPr>
        <w:ind w:left="720" w:right="-450"/>
        <w:rPr>
          <w:sz w:val="28"/>
          <w:szCs w:val="28"/>
        </w:rPr>
      </w:pPr>
      <w:r>
        <w:rPr>
          <w:sz w:val="28"/>
          <w:szCs w:val="28"/>
        </w:rPr>
        <w:t>Example: Art</w:t>
      </w:r>
      <w:r w:rsidR="00482EFA">
        <w:rPr>
          <w:sz w:val="28"/>
          <w:szCs w:val="28"/>
        </w:rPr>
        <w:t xml:space="preserve"> 92 x2 = 1 charge of Failure to Obey and Order with 2 specifications</w:t>
      </w:r>
    </w:p>
    <w:p w:rsidR="00C5625D" w:rsidRDefault="00C5625D" w:rsidP="001F330A">
      <w:pPr>
        <w:pStyle w:val="ListParagraph"/>
        <w:numPr>
          <w:ilvl w:val="0"/>
          <w:numId w:val="2"/>
        </w:numPr>
        <w:ind w:left="720" w:right="-45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Art 120 (sexual assault) and Art 128 (assault) indicate </w:t>
      </w:r>
      <w:r w:rsidRPr="00C5625D">
        <w:rPr>
          <w:b/>
          <w:color w:val="FF0000"/>
          <w:sz w:val="28"/>
          <w:szCs w:val="28"/>
          <w:u w:val="single"/>
        </w:rPr>
        <w:t>victims</w:t>
      </w:r>
    </w:p>
    <w:p w:rsidR="00482EFA" w:rsidRDefault="00482EFA" w:rsidP="00482EFA">
      <w:pPr>
        <w:rPr>
          <w:sz w:val="28"/>
          <w:szCs w:val="28"/>
        </w:rPr>
      </w:pPr>
      <w:r w:rsidRPr="001F330A">
        <w:rPr>
          <w:sz w:val="28"/>
          <w:szCs w:val="28"/>
          <w:u w:val="single"/>
        </w:rPr>
        <w:t>RLS</w:t>
      </w:r>
      <w:r>
        <w:rPr>
          <w:sz w:val="28"/>
          <w:szCs w:val="28"/>
        </w:rPr>
        <w:t xml:space="preserve"> = Date Military Justice received the Request for Legal Services from command</w:t>
      </w:r>
    </w:p>
    <w:p w:rsidR="00482EFA" w:rsidRDefault="00482EFA" w:rsidP="00482EFA">
      <w:pPr>
        <w:rPr>
          <w:sz w:val="28"/>
          <w:szCs w:val="28"/>
        </w:rPr>
      </w:pPr>
      <w:proofErr w:type="spellStart"/>
      <w:r w:rsidRPr="001F330A">
        <w:rPr>
          <w:sz w:val="28"/>
          <w:szCs w:val="28"/>
          <w:u w:val="single"/>
        </w:rPr>
        <w:t>Pref</w:t>
      </w:r>
      <w:proofErr w:type="spellEnd"/>
      <w:r>
        <w:rPr>
          <w:sz w:val="28"/>
          <w:szCs w:val="28"/>
        </w:rPr>
        <w:t xml:space="preserve"> = Date Trial Counsel preferred the charges</w:t>
      </w:r>
    </w:p>
    <w:p w:rsidR="00482EFA" w:rsidRDefault="00482EFA" w:rsidP="00482EFA">
      <w:pPr>
        <w:ind w:right="-180"/>
        <w:rPr>
          <w:sz w:val="28"/>
          <w:szCs w:val="28"/>
        </w:rPr>
      </w:pPr>
      <w:r w:rsidRPr="001F330A">
        <w:rPr>
          <w:sz w:val="28"/>
          <w:szCs w:val="28"/>
          <w:u w:val="single"/>
        </w:rPr>
        <w:t>Ref</w:t>
      </w:r>
      <w:r>
        <w:rPr>
          <w:sz w:val="28"/>
          <w:szCs w:val="28"/>
        </w:rPr>
        <w:t xml:space="preserve"> = Date Convening Authority (Battalion/Squadron CO or higher) referred charges</w:t>
      </w:r>
    </w:p>
    <w:p w:rsidR="00482EFA" w:rsidRDefault="00482EFA" w:rsidP="00482EFA">
      <w:pPr>
        <w:rPr>
          <w:sz w:val="28"/>
          <w:szCs w:val="28"/>
        </w:rPr>
      </w:pPr>
      <w:r w:rsidRPr="001F330A">
        <w:rPr>
          <w:sz w:val="28"/>
          <w:szCs w:val="28"/>
          <w:u w:val="single"/>
        </w:rPr>
        <w:t>Pretrial Con/Res</w:t>
      </w:r>
      <w:r>
        <w:rPr>
          <w:sz w:val="28"/>
          <w:szCs w:val="28"/>
        </w:rPr>
        <w:t xml:space="preserve"> = Pretrial Confinement or Pretrial Restraint</w:t>
      </w:r>
    </w:p>
    <w:p w:rsidR="00482EFA" w:rsidRDefault="00482EFA" w:rsidP="00482EFA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Date with “C” indicates pretrial confinement starting that date</w:t>
      </w:r>
    </w:p>
    <w:p w:rsidR="00482EFA" w:rsidRDefault="00482EFA" w:rsidP="00482EFA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Date with “R” indicates pretrial restraint starting that date</w:t>
      </w:r>
    </w:p>
    <w:p w:rsidR="00482EFA" w:rsidRDefault="00482EFA" w:rsidP="00482EFA">
      <w:pPr>
        <w:ind w:right="-90"/>
        <w:rPr>
          <w:sz w:val="28"/>
          <w:szCs w:val="28"/>
        </w:rPr>
      </w:pPr>
      <w:proofErr w:type="spellStart"/>
      <w:r w:rsidRPr="001F330A">
        <w:rPr>
          <w:sz w:val="28"/>
          <w:szCs w:val="28"/>
          <w:u w:val="single"/>
        </w:rPr>
        <w:t>Arr</w:t>
      </w:r>
      <w:proofErr w:type="spellEnd"/>
      <w:r w:rsidRPr="001F330A">
        <w:rPr>
          <w:sz w:val="28"/>
          <w:szCs w:val="28"/>
          <w:u w:val="single"/>
        </w:rPr>
        <w:t>/MFD</w:t>
      </w:r>
      <w:r>
        <w:rPr>
          <w:sz w:val="28"/>
          <w:szCs w:val="28"/>
        </w:rPr>
        <w:t xml:space="preserve"> = Arraignment or Motion for Docketing – date the accused was arraigned </w:t>
      </w:r>
    </w:p>
    <w:p w:rsidR="00482EFA" w:rsidRPr="00482EFA" w:rsidRDefault="00482EFA" w:rsidP="00482EFA">
      <w:pPr>
        <w:ind w:right="-90"/>
        <w:rPr>
          <w:sz w:val="28"/>
          <w:szCs w:val="28"/>
        </w:rPr>
      </w:pPr>
      <w:r>
        <w:rPr>
          <w:sz w:val="28"/>
          <w:szCs w:val="28"/>
        </w:rPr>
        <w:t>Remarks</w:t>
      </w:r>
      <w:r w:rsidR="003C6A51">
        <w:rPr>
          <w:sz w:val="28"/>
          <w:szCs w:val="28"/>
        </w:rPr>
        <w:t xml:space="preserve"> = See Diagram above</w:t>
      </w:r>
    </w:p>
    <w:sectPr w:rsidR="00482EFA" w:rsidRPr="00482EFA" w:rsidSect="003C6A51">
      <w:pgSz w:w="12240" w:h="15840"/>
      <w:pgMar w:top="1440" w:right="1440" w:bottom="576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A3" w:rsidRDefault="00DD0EA3" w:rsidP="003C6A51">
      <w:r>
        <w:separator/>
      </w:r>
    </w:p>
  </w:endnote>
  <w:endnote w:type="continuationSeparator" w:id="0">
    <w:p w:rsidR="00DD0EA3" w:rsidRDefault="00DD0EA3" w:rsidP="003C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A3" w:rsidRDefault="00DD0EA3" w:rsidP="003C6A51">
      <w:r>
        <w:separator/>
      </w:r>
    </w:p>
  </w:footnote>
  <w:footnote w:type="continuationSeparator" w:id="0">
    <w:p w:rsidR="00DD0EA3" w:rsidRDefault="00DD0EA3" w:rsidP="003C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4C90"/>
    <w:multiLevelType w:val="hybridMultilevel"/>
    <w:tmpl w:val="9DEE2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743A5"/>
    <w:multiLevelType w:val="hybridMultilevel"/>
    <w:tmpl w:val="80C0BF50"/>
    <w:lvl w:ilvl="0" w:tplc="A330EAFC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51"/>
    <w:rsid w:val="00041D47"/>
    <w:rsid w:val="000B1E53"/>
    <w:rsid w:val="00143908"/>
    <w:rsid w:val="001F330A"/>
    <w:rsid w:val="00252395"/>
    <w:rsid w:val="002B608C"/>
    <w:rsid w:val="00344FEC"/>
    <w:rsid w:val="003C6A51"/>
    <w:rsid w:val="00482EFA"/>
    <w:rsid w:val="004E471F"/>
    <w:rsid w:val="00505074"/>
    <w:rsid w:val="005E5413"/>
    <w:rsid w:val="007017E8"/>
    <w:rsid w:val="00816ABE"/>
    <w:rsid w:val="008C795D"/>
    <w:rsid w:val="00911651"/>
    <w:rsid w:val="0099475A"/>
    <w:rsid w:val="00A954E1"/>
    <w:rsid w:val="00C5625D"/>
    <w:rsid w:val="00D17784"/>
    <w:rsid w:val="00DD0EA3"/>
    <w:rsid w:val="00E47821"/>
    <w:rsid w:val="00EB1C9C"/>
    <w:rsid w:val="00FE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60"/>
        <o:r id="V:Rule17" type="connector" idref="#_x0000_s1071"/>
        <o:r id="V:Rule18" type="connector" idref="#_x0000_s1041"/>
        <o:r id="V:Rule19" type="connector" idref="#_x0000_s1068"/>
        <o:r id="V:Rule20" type="connector" idref="#_x0000_s1050"/>
        <o:r id="V:Rule21" type="connector" idref="#_x0000_s1044"/>
        <o:r id="V:Rule22" type="connector" idref="#_x0000_s1054"/>
        <o:r id="V:Rule23" type="connector" idref="#_x0000_s1062"/>
        <o:r id="V:Rule24" type="connector" idref="#_x0000_s1070"/>
        <o:r id="V:Rule25" type="connector" idref="#_x0000_s1061"/>
        <o:r id="V:Rule26" type="connector" idref="#_x0000_s1063"/>
        <o:r id="V:Rule27" type="connector" idref="#_x0000_s1066"/>
        <o:r id="V:Rule28" type="connector" idref="#_x0000_s1046"/>
        <o:r id="V:Rule29" type="connector" idref="#_x0000_s1057"/>
        <o:r id="V:Rule3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A51"/>
  </w:style>
  <w:style w:type="paragraph" w:styleId="Footer">
    <w:name w:val="footer"/>
    <w:basedOn w:val="Normal"/>
    <w:link w:val="FooterChar"/>
    <w:uiPriority w:val="99"/>
    <w:semiHidden/>
    <w:unhideWhenUsed/>
    <w:rsid w:val="003C6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7250-C7E2-43C1-A63E-77FD722A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john.aaron</dc:creator>
  <cp:keywords/>
  <dc:description/>
  <cp:lastModifiedBy>john.aaron</cp:lastModifiedBy>
  <cp:revision>2</cp:revision>
  <dcterms:created xsi:type="dcterms:W3CDTF">2012-08-16T04:25:00Z</dcterms:created>
  <dcterms:modified xsi:type="dcterms:W3CDTF">2012-08-16T04:25:00Z</dcterms:modified>
</cp:coreProperties>
</file>